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27" w:rsidRPr="006D5A2F" w:rsidRDefault="008A2727" w:rsidP="006D5A2F">
      <w:pPr>
        <w:pStyle w:val="a3"/>
        <w:spacing w:line="240" w:lineRule="exact"/>
        <w:jc w:val="center"/>
        <w:rPr>
          <w:rFonts w:ascii="微软雅黑" w:eastAsia="微软雅黑" w:hAnsi="微软雅黑" w:cs="Times New Roman"/>
          <w:sz w:val="22"/>
          <w:szCs w:val="22"/>
        </w:rPr>
      </w:pPr>
    </w:p>
    <w:p w:rsidR="008A2727" w:rsidRPr="00753DE6" w:rsidRDefault="00B82CDD" w:rsidP="00753DE6">
      <w:pPr>
        <w:pStyle w:val="a3"/>
        <w:spacing w:line="600" w:lineRule="exact"/>
        <w:jc w:val="center"/>
        <w:rPr>
          <w:rFonts w:ascii="微软雅黑" w:eastAsia="微软雅黑" w:hAnsi="微软雅黑" w:cs="Times New Roman"/>
          <w:b/>
          <w:sz w:val="40"/>
          <w:szCs w:val="40"/>
        </w:rPr>
      </w:pPr>
      <w:r w:rsidRPr="00753DE6">
        <w:rPr>
          <w:rFonts w:ascii="微软雅黑" w:eastAsia="微软雅黑" w:hAnsi="微软雅黑" w:cs="Times New Roman"/>
          <w:b/>
          <w:sz w:val="40"/>
          <w:szCs w:val="40"/>
        </w:rPr>
        <w:t>中华人民共和国标准化法实施条例</w:t>
      </w:r>
    </w:p>
    <w:p w:rsidR="008A2727" w:rsidRDefault="008A2727" w:rsidP="00753DE6">
      <w:pPr>
        <w:pStyle w:val="a3"/>
        <w:spacing w:line="240" w:lineRule="exact"/>
        <w:jc w:val="center"/>
        <w:rPr>
          <w:rFonts w:ascii="微软雅黑" w:eastAsia="微软雅黑" w:hAnsi="微软雅黑" w:cs="Times New Roman" w:hint="eastAsia"/>
          <w:sz w:val="22"/>
          <w:szCs w:val="22"/>
        </w:rPr>
      </w:pPr>
    </w:p>
    <w:p w:rsidR="00753DE6" w:rsidRDefault="00753DE6" w:rsidP="00753DE6">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1990-04-06</w:t>
      </w:r>
    </w:p>
    <w:p w:rsidR="00753DE6" w:rsidRPr="00753DE6" w:rsidRDefault="00753DE6" w:rsidP="00753DE6">
      <w:pPr>
        <w:pStyle w:val="a3"/>
        <w:spacing w:line="240" w:lineRule="exact"/>
        <w:jc w:val="center"/>
        <w:rPr>
          <w:rFonts w:ascii="微软雅黑" w:eastAsia="微软雅黑" w:hAnsi="微软雅黑" w:cs="Times New Roman"/>
          <w:sz w:val="22"/>
          <w:szCs w:val="22"/>
        </w:rPr>
      </w:pPr>
    </w:p>
    <w:p w:rsidR="008A2727" w:rsidRDefault="00B82CDD" w:rsidP="006D5A2F">
      <w:pPr>
        <w:pStyle w:val="a3"/>
        <w:spacing w:line="240" w:lineRule="exact"/>
        <w:jc w:val="center"/>
        <w:rPr>
          <w:rFonts w:ascii="微软雅黑" w:eastAsia="微软雅黑" w:hAnsi="微软雅黑" w:cs="楷体_GB2312"/>
          <w:sz w:val="22"/>
          <w:szCs w:val="22"/>
        </w:rPr>
      </w:pPr>
      <w:r w:rsidRPr="006D5A2F">
        <w:rPr>
          <w:rFonts w:ascii="微软雅黑" w:eastAsia="微软雅黑" w:hAnsi="微软雅黑" w:cs="楷体_GB2312" w:hint="eastAsia"/>
          <w:sz w:val="22"/>
          <w:szCs w:val="22"/>
        </w:rPr>
        <w:t>(1990年4月6日中华人民共和国国务院令第53号发布　自发布之日起施行)</w:t>
      </w:r>
    </w:p>
    <w:p w:rsidR="006D5A2F" w:rsidRPr="00753DE6" w:rsidRDefault="006D5A2F" w:rsidP="00753DE6">
      <w:pPr>
        <w:pStyle w:val="a3"/>
        <w:spacing w:line="300" w:lineRule="exact"/>
        <w:ind w:firstLineChars="200" w:firstLine="480"/>
        <w:rPr>
          <w:rFonts w:ascii="微软雅黑" w:eastAsia="微软雅黑" w:hAnsi="微软雅黑" w:cs="Times New Roman"/>
          <w:sz w:val="24"/>
          <w:szCs w:val="24"/>
        </w:rPr>
      </w:pPr>
    </w:p>
    <w:p w:rsidR="008A2727" w:rsidRDefault="00B82CDD" w:rsidP="00753DE6">
      <w:pPr>
        <w:pStyle w:val="2"/>
        <w:spacing w:before="0" w:after="0" w:line="300" w:lineRule="exact"/>
        <w:jc w:val="center"/>
        <w:rPr>
          <w:rFonts w:ascii="微软雅黑" w:eastAsia="微软雅黑" w:hAnsi="微软雅黑" w:cs="Times New Roman" w:hint="eastAsia"/>
          <w:sz w:val="24"/>
          <w:szCs w:val="24"/>
        </w:rPr>
      </w:pPr>
      <w:r w:rsidRPr="00753DE6">
        <w:rPr>
          <w:rFonts w:ascii="微软雅黑" w:eastAsia="微软雅黑" w:hAnsi="微软雅黑" w:cs="Times New Roman" w:hint="eastAsia"/>
          <w:sz w:val="24"/>
          <w:szCs w:val="24"/>
        </w:rPr>
        <w:t>第一章　总</w:t>
      </w:r>
      <w:bookmarkStart w:id="0" w:name="_GoBack"/>
      <w:bookmarkEnd w:id="0"/>
      <w:r w:rsidRPr="00753DE6">
        <w:rPr>
          <w:rFonts w:ascii="微软雅黑" w:eastAsia="微软雅黑" w:hAnsi="微软雅黑" w:cs="Times New Roman" w:hint="eastAsia"/>
          <w:sz w:val="24"/>
          <w:szCs w:val="24"/>
        </w:rPr>
        <w:t>则</w:t>
      </w:r>
    </w:p>
    <w:p w:rsidR="00753DE6" w:rsidRPr="00753DE6" w:rsidRDefault="00753DE6" w:rsidP="00753DE6">
      <w:pPr>
        <w:spacing w:line="160" w:lineRule="exact"/>
      </w:pP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第一条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根据《中华人民共和国标准化法》(以下简称《标准化法》)的规定，制定本条例。</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第二条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对下列需要统一的技术要求，应当制定标准：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(一)工业产品的品种、规格、质量、等级或者安全、卫生要求；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(二)工业产品的设计、生产、试验、检验、包装、储存、运输、使用的方法或者生产、储存、运输过程中的安全、卫生要求；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(三)有关环境保护的各项技术要求和检验方法；</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(四)建设工程的勘察、设计、施工、验收的技术要求和方法；</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(五)有关工业生产、工程建设和环境保护的技术术语、符号、代号、制图方法、互换配合要求；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(六)农业(含林业、牧业、渔业，下同)产品(含种子、种苗、种畜、种禽，下同)的品种、规格、质量、等级、检验、包装、储存、运输以及生产技术、管理技术的要求；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(七)信息、能源、资源、交通运输的技术要求。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第三条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国家有计划地发展标准化事业。标准化工作应当纳入各级国民经济和社会发展计划。</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第四条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国家鼓励采用国际标准和国外先进标准，积极参与制定国际标准。</w:t>
      </w:r>
    </w:p>
    <w:p w:rsidR="006D5A2F" w:rsidRPr="00753DE6" w:rsidRDefault="006D5A2F" w:rsidP="00753DE6">
      <w:pPr>
        <w:pStyle w:val="a3"/>
        <w:spacing w:line="300" w:lineRule="exact"/>
        <w:ind w:firstLineChars="200" w:firstLine="480"/>
        <w:rPr>
          <w:rFonts w:ascii="微软雅黑" w:eastAsia="微软雅黑" w:hAnsi="微软雅黑" w:cs="Times New Roman"/>
          <w:sz w:val="24"/>
          <w:szCs w:val="24"/>
        </w:rPr>
      </w:pPr>
    </w:p>
    <w:p w:rsidR="008A2727" w:rsidRDefault="00B82CDD" w:rsidP="00753DE6">
      <w:pPr>
        <w:pStyle w:val="2"/>
        <w:spacing w:before="0" w:after="0" w:line="300" w:lineRule="exact"/>
        <w:jc w:val="center"/>
        <w:rPr>
          <w:rFonts w:ascii="微软雅黑" w:eastAsia="微软雅黑" w:hAnsi="微软雅黑" w:cs="Times New Roman" w:hint="eastAsia"/>
          <w:sz w:val="24"/>
          <w:szCs w:val="24"/>
        </w:rPr>
      </w:pPr>
      <w:r w:rsidRPr="00753DE6">
        <w:rPr>
          <w:rFonts w:ascii="微软雅黑" w:eastAsia="微软雅黑" w:hAnsi="微软雅黑" w:cs="Times New Roman" w:hint="eastAsia"/>
          <w:sz w:val="24"/>
          <w:szCs w:val="24"/>
        </w:rPr>
        <w:t>第二章　标准化工作的管理</w:t>
      </w:r>
    </w:p>
    <w:p w:rsidR="00753DE6" w:rsidRPr="00753DE6" w:rsidRDefault="00753DE6" w:rsidP="00753DE6">
      <w:pPr>
        <w:spacing w:line="160" w:lineRule="exact"/>
      </w:pP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第五条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标准化工作的任务是制定标准、组织实施标准和对标准的实施进行监督。</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第六条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国务院标准化行政主管部门统一管理全国标准化工作，履行下列职责：</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(一)组织贯彻国家有关标准化工作的法律、法规、方针、政策；</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(二)组织制定全国标准化工作规划、计划；</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(三)组织制定国家标准；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(四)指导国务院有关行政主管部门和省、自治区、直辖市人民政府标准化行政主管部门的标准化工作，协调和处理有关标准化工作问题；</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(五)组织实施标准；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(六)对标准的实施情况进行监督检查；</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(七)统一管理全国的产品质量认证工作；</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(八)统一负责对有关国际标准化组织的业务联系。</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第七条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国务院有关行政主管部门分工管理本部门、本行业的标准化工作，履行下列职责：</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(一)贯彻国家标准化工作的法律、法规、方针、政策，并制定在本部门、本行业实施的具体办法；</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(二)制定本部门、本行业的标准化工作规划、计划；</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(三)承担国家下达的草拟国家标准的任务，组织制定行业标准；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(四)指导省、自治区、直辖市有关行政主管部门的标准化工作；</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(五)组织本部门、本行业实施标准；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(六)对标准实施情况进行监督检查；</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(七)经国务院标准化行政主管部门授权，分工管理本行业的产品质量认证工作。</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第八条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省、自治区、直辖市人民政府标准化行政主管部门统一管理本行政区域的标准化工作，履行下列职责：</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(一)贯彻国家标准化工作的法律、法规、方针、政策，并制定在本行政区域实施的具体办法；</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(二)制定地方标准化工作规划、计划；</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(三)组织制定地方标准；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(四)指导本行政区域有关行政主管部门的标准化工作，协调和处理有关标准化工作问题；</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(五)在本行政区域组织实施标准；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(六)对标准实施情况进行监督检查。</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lastRenderedPageBreak/>
        <w:t>第九条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省、自治区、直辖市有关行政主管部门分工管理本行政区域内本部门、本行业的标准化工作，履行下列职责：</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(一)贯彻国家和本部门、本行业、本行政区域标准化工作的法律、法规、方针、政策，并制定实施的具体办法；</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(二)制定本行政区域内本部门、本行业的标准化工作规划、计划；</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(三)承担省、自治区、直辖市人民政府下达的草拟地方标准的任务；</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(四)在本行政区域内组织本部门、本行业实施标准；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(五)对标准实施情况进行监督检查。</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第十条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市、县标准化行政主管部门和有关行政主管部门的职责分工，由省、自治区、直辖市人民政府规定。</w:t>
      </w:r>
    </w:p>
    <w:p w:rsidR="008A2727" w:rsidRDefault="00B82CDD" w:rsidP="00753DE6">
      <w:pPr>
        <w:pStyle w:val="2"/>
        <w:spacing w:before="0" w:after="0" w:line="300" w:lineRule="exact"/>
        <w:jc w:val="center"/>
        <w:rPr>
          <w:rFonts w:ascii="微软雅黑" w:eastAsia="微软雅黑" w:hAnsi="微软雅黑" w:cs="Times New Roman" w:hint="eastAsia"/>
          <w:sz w:val="24"/>
          <w:szCs w:val="24"/>
        </w:rPr>
      </w:pPr>
      <w:r w:rsidRPr="00753DE6">
        <w:rPr>
          <w:rFonts w:ascii="微软雅黑" w:eastAsia="微软雅黑" w:hAnsi="微软雅黑" w:cs="Times New Roman" w:hint="eastAsia"/>
          <w:sz w:val="24"/>
          <w:szCs w:val="24"/>
        </w:rPr>
        <w:t>第三章　标准的制定</w:t>
      </w:r>
    </w:p>
    <w:p w:rsidR="00753DE6" w:rsidRPr="00753DE6" w:rsidRDefault="00753DE6" w:rsidP="00753DE6">
      <w:pPr>
        <w:spacing w:line="160" w:lineRule="exact"/>
      </w:pP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第十一条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对需要在全国范围内统一的下列技术要求，应当制定国家标准(含标准样品的制作)：</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(一)互换配合、通用技术语言要求；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(二)保障人体健康和人身、财产安全的技术要求；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(三)基本原料、燃料、材料的技术要求；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(四)通用基础件的技术要求；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(五)通用的试验、检验方法；</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(六)通用的管理技术要求；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(七)工程建设的重要技术要求；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(八)国家需要控制的其他重要产品的技术要求。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第十二条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国家标准由国务院标准化行政主管部门编制计划，组织草拟，统一审批、编号、发布。</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工程建设、药品、食品卫生、兽药、环境保护的国家标准，分别由国务院工程建设主管部门、卫生主管部门、农业主管部门、环境保护主管部门组织草拟、审批；其编号、发布办法由国务院标准化行政主管部门会同国务院有关行政主管部门制定。</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法律对国家标准的制定另有规定的，依照法律的规定执行。</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第十三条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对没有国家标准而又需要在全国某个行业范围内统一的技术要求，可以制定行业标准(含标准样品的制作)。制定行业标准的项目由国务院有关行政主管部门确定。</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第十四条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行业标准由国务院有关行政主管部门编制计划，组织草拟，统一审批、编号、发布，并报国务院标准化行政主管部门备案。</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行业标准在相应的国家标准实施后，自行废止。</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第十五条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对没有国家标准和行业标准而又需要在省、自治区、直辖市范围内统一的工业产品的安全、卫生要求，可以制定地方标准。制定地方标准的项目，由省、自治区、直辖市人民政府标准化行政主管部门确定。</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第十六条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地方标准由省、自治区、直辖市人民政府标准化行政主管部门编制计划，组织草拟，统一审批、编号、发布，并报国务院标准化行政主管部门和国务院有关行政主管部门备案。</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法律对地方标准的制定另有规定的，依照法律的规定执行。</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地方标准在相应的国家标准或行业标准实施后，自行废止。</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第十七条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企业生产的产品没有国家标准、行业标准和地方标准的，应当制定相应的企业标准，作为组织生产的依据。企业标准由企业组织制定(农业企业标准制定办法另定)，并按省、自治区、直辖市人民政府的规定备案。</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对已有国家标准、行业标准或者地方标准的，鼓励企业制定严于国家标准、行业标准或者地方标准要求的企业标准，在企业内部适用。</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第十八条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国家标准、行业标准分为强制性标准和推荐性标准。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下列标准属于强制性标准：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(一)药品标准，食品卫生标准，兽药标准；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(二)产品及产品生产、储运和使用中的安全、卫生标准，劳动安全、卫生标准，运输安全标准；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(三)工程建设的质量、安全、卫生标准及国家需要控制的其他工程建设标准；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(四)环境保护的污染物排放标准和环境质量标准；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(五)重要的通用技术术语、符号、代号和制图方法；</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(六)通用的试验、检验方法标准；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lastRenderedPageBreak/>
        <w:t>(七)互换配合标准；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(八)国家需要控制的重要产品质量标准。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国家需要控制的重要产品目录由国务院标准化行政主管部门会同国务院有关行政主管部门确定。</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强制性标准以外的标准是推荐性标准。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省、自治区、直辖市人民政府标准化行政主管部门制定的工业产品的安全、卫生要求的地方标准，在本行政区域内是强制性标准。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第十九条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制定标准应当发挥行业协会、科学技术研究机构和学术团体的作用。</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制定国家标准、行业标准和地方标准的部门应当组织由用户、生产单位、行业协会、科学技术研究机构、学术团体及有关部门的专家组成标准化技术委员会，负责标准草拟和参加标准草案的技术审查工作。未组成标准化技术委员会的，可以由标准化技术归口单位负责标准草拟和参加标准草案的技术审查工作。</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制定企业标准应当充分听取使用单位、科学技术研究机构的意见。</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第二十条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标准实施后，制定标准的部门应当根据科学技术的发展和经济建设的需要适时进行复审。标准复审周期一般不超过五年。</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第二十一条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国家标准、行业标准和地方标准的代号、编号办法，由国务院标准化行政主管部门统一规定。</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企业标准的代号、编号办法，由国务院标准化行政主管部门会同国务院有关行政主管部门规定。</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第二十二条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标准的出版、发行办法，由制定标准的部门规定。</w:t>
      </w:r>
    </w:p>
    <w:p w:rsidR="006D5A2F" w:rsidRPr="00753DE6" w:rsidRDefault="006D5A2F" w:rsidP="00753DE6">
      <w:pPr>
        <w:pStyle w:val="a3"/>
        <w:spacing w:line="300" w:lineRule="exact"/>
        <w:ind w:firstLineChars="200" w:firstLine="480"/>
        <w:rPr>
          <w:rFonts w:ascii="微软雅黑" w:eastAsia="微软雅黑" w:hAnsi="微软雅黑" w:cs="Times New Roman"/>
          <w:sz w:val="24"/>
          <w:szCs w:val="24"/>
        </w:rPr>
      </w:pPr>
    </w:p>
    <w:p w:rsidR="008A2727" w:rsidRDefault="00B82CDD" w:rsidP="00753DE6">
      <w:pPr>
        <w:pStyle w:val="2"/>
        <w:spacing w:before="0" w:after="0" w:line="300" w:lineRule="exact"/>
        <w:jc w:val="center"/>
        <w:rPr>
          <w:rFonts w:ascii="微软雅黑" w:eastAsia="微软雅黑" w:hAnsi="微软雅黑" w:cs="Times New Roman" w:hint="eastAsia"/>
          <w:sz w:val="24"/>
          <w:szCs w:val="24"/>
        </w:rPr>
      </w:pPr>
      <w:r w:rsidRPr="00753DE6">
        <w:rPr>
          <w:rFonts w:ascii="微软雅黑" w:eastAsia="微软雅黑" w:hAnsi="微软雅黑" w:cs="Times New Roman" w:hint="eastAsia"/>
          <w:sz w:val="24"/>
          <w:szCs w:val="24"/>
        </w:rPr>
        <w:t>第四章　标准的实施与监督</w:t>
      </w:r>
    </w:p>
    <w:p w:rsidR="00753DE6" w:rsidRPr="00753DE6" w:rsidRDefault="00753DE6" w:rsidP="00753DE6"/>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第二十三条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从事科研、生产、经营的单位和个人，必须严格执行强制性标准。不符合强制性标准的产品，禁止生产、销售和进口。</w:t>
      </w:r>
    </w:p>
    <w:p w:rsidR="008A2727" w:rsidRPr="005509D2" w:rsidRDefault="00B82CDD" w:rsidP="00753DE6">
      <w:pPr>
        <w:pStyle w:val="a3"/>
        <w:spacing w:line="300" w:lineRule="exact"/>
        <w:ind w:firstLineChars="200" w:firstLine="480"/>
        <w:rPr>
          <w:rFonts w:ascii="微软雅黑" w:eastAsia="微软雅黑" w:hAnsi="微软雅黑" w:cs="Times New Roman"/>
          <w:sz w:val="24"/>
          <w:szCs w:val="24"/>
          <w:u w:val="dotted"/>
        </w:rPr>
      </w:pPr>
      <w:r w:rsidRPr="005509D2">
        <w:rPr>
          <w:rFonts w:ascii="微软雅黑" w:eastAsia="微软雅黑" w:hAnsi="微软雅黑" w:cs="Times New Roman"/>
          <w:b/>
          <w:sz w:val="24"/>
          <w:szCs w:val="24"/>
          <w:u w:val="dotted"/>
        </w:rPr>
        <w:t>第二十四条</w:t>
      </w:r>
      <w:r w:rsidRPr="005509D2">
        <w:rPr>
          <w:rFonts w:ascii="微软雅黑" w:eastAsia="微软雅黑" w:hAnsi="微软雅黑" w:cs="Times New Roman"/>
          <w:sz w:val="24"/>
          <w:szCs w:val="24"/>
          <w:u w:val="dotted"/>
        </w:rPr>
        <w:t xml:space="preserve">　</w:t>
      </w:r>
      <w:r w:rsidRPr="005509D2">
        <w:rPr>
          <w:rFonts w:ascii="微软雅黑" w:eastAsia="微软雅黑" w:hAnsi="微软雅黑" w:cs="Times New Roman" w:hint="eastAsia"/>
          <w:sz w:val="24"/>
          <w:szCs w:val="24"/>
          <w:u w:val="dotted"/>
        </w:rPr>
        <w:t>企业生产执行国家标准、行业标准、地方标准或企业标准，应当在产品或其说明书、包装物上标注所执行标准的代号、编号、名称。</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第二十五条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出口产品的技术要求由合同双方约定。</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出口产品在国内销售时，属于我国强制性标准管理范围的，必须符合强制性标准的要求。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第二十六条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企业研制新产品、改进产品、进行技术改造，应当符合标准化要求。</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第二十七条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国务院标准化行政主管部门组织或授权国务院有关行政主管部门建立行业认证机构，进行产品质量认证工作。</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第二十八条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国务院标准化行政主管部门统一负责全国标准实施的监督。国务院有关行政主管部门分工负责本部门、本行业的标准实施的监督。</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省、自治区、直辖市标准化行政主管部门统一负责本行政区域内的标准实施的监督。省、自治区、直辖市人民政府有关行政主管部门分工负责本行政区域内本部门、本行业的标准实施的监督。</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市、县标准化行政主管部门和有关行政主管部门，按照省、自治区、直辖市人民政府规定的各自的职责，负责本行政区域内的标准实施的监督。</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第二十九条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县级以上人民政府标准化行政主管部门，可以根据需要设置检验机构，或者授权其他单位的检验机构，对产品是否符合标准进行检验和承担其他标准实施的监督检验任务。检验机构的设置应当合理布局，充分利用现有力量。</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国家检验机构由国务院标准化行政主管部门会同国务院有关行政主管部门规划、审查。地方检验机构由省、自治区、直辖市人民政府标准化行政主管部门会同省级有关行政主管部门规划、审查。</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处理有关产品是否符合标准的争议，以本条规定的检验机构的检验数据为准。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第三十条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国务院有关行政主管部门可以根据需要和国家有关规定设立检验机构，负责本行业、本部门的检验工作。</w:t>
      </w:r>
    </w:p>
    <w:p w:rsidR="006D5A2F"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第三十一条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国家机关、社会团体、企业事业单位及全体公民均有权检举、揭发违反强制性标准的行为。</w:t>
      </w:r>
    </w:p>
    <w:p w:rsidR="008A2727" w:rsidRDefault="00B82CDD" w:rsidP="00753DE6">
      <w:pPr>
        <w:pStyle w:val="2"/>
        <w:spacing w:before="0" w:after="0" w:line="300" w:lineRule="exact"/>
        <w:jc w:val="center"/>
        <w:rPr>
          <w:rFonts w:ascii="微软雅黑" w:eastAsia="微软雅黑" w:hAnsi="微软雅黑" w:cs="Times New Roman" w:hint="eastAsia"/>
          <w:sz w:val="24"/>
          <w:szCs w:val="24"/>
        </w:rPr>
      </w:pPr>
      <w:r w:rsidRPr="00753DE6">
        <w:rPr>
          <w:rFonts w:ascii="微软雅黑" w:eastAsia="微软雅黑" w:hAnsi="微软雅黑" w:cs="Times New Roman" w:hint="eastAsia"/>
          <w:sz w:val="24"/>
          <w:szCs w:val="24"/>
        </w:rPr>
        <w:t>第五章　法律责任</w:t>
      </w:r>
    </w:p>
    <w:p w:rsidR="00753DE6" w:rsidRPr="00753DE6" w:rsidRDefault="00753DE6" w:rsidP="00753DE6"/>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b/>
          <w:sz w:val="24"/>
          <w:szCs w:val="24"/>
        </w:rPr>
        <w:t>第三十二条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违反《标准化法》和本条例有关规定，有下列情形之一的，由标准化行政主管部门或有关行政主管部门在各自的职权范围内责令限期改进，并可通报批评或给予责任者行政处分：</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(一)企业未按规定制定标准作为组织生产依据的；</w:t>
      </w:r>
    </w:p>
    <w:p w:rsidR="008A2727" w:rsidRPr="005509D2" w:rsidRDefault="00B82CDD" w:rsidP="00753DE6">
      <w:pPr>
        <w:pStyle w:val="a3"/>
        <w:spacing w:line="300" w:lineRule="exact"/>
        <w:ind w:firstLineChars="200" w:firstLine="480"/>
        <w:rPr>
          <w:rFonts w:ascii="微软雅黑" w:eastAsia="微软雅黑" w:hAnsi="微软雅黑" w:cs="Times New Roman"/>
          <w:sz w:val="24"/>
          <w:szCs w:val="24"/>
          <w:u w:val="dotted"/>
        </w:rPr>
      </w:pPr>
      <w:r w:rsidRPr="005509D2">
        <w:rPr>
          <w:rFonts w:ascii="微软雅黑" w:eastAsia="微软雅黑" w:hAnsi="微软雅黑" w:cs="Times New Roman" w:hint="eastAsia"/>
          <w:sz w:val="24"/>
          <w:szCs w:val="24"/>
          <w:u w:val="dotted"/>
        </w:rPr>
        <w:lastRenderedPageBreak/>
        <w:t>(二)企业未按规定要求将产品标准上报备案的；</w:t>
      </w:r>
    </w:p>
    <w:p w:rsidR="008A2727" w:rsidRPr="005509D2" w:rsidRDefault="00B82CDD" w:rsidP="00753DE6">
      <w:pPr>
        <w:pStyle w:val="a3"/>
        <w:spacing w:line="300" w:lineRule="exact"/>
        <w:ind w:firstLineChars="200" w:firstLine="480"/>
        <w:rPr>
          <w:rFonts w:ascii="微软雅黑" w:eastAsia="微软雅黑" w:hAnsi="微软雅黑" w:cs="Times New Roman"/>
          <w:sz w:val="24"/>
          <w:szCs w:val="24"/>
          <w:u w:val="dotted"/>
        </w:rPr>
      </w:pPr>
      <w:r w:rsidRPr="005509D2">
        <w:rPr>
          <w:rFonts w:ascii="微软雅黑" w:eastAsia="微软雅黑" w:hAnsi="微软雅黑" w:cs="Times New Roman" w:hint="eastAsia"/>
          <w:sz w:val="24"/>
          <w:szCs w:val="24"/>
          <w:u w:val="dotted"/>
        </w:rPr>
        <w:t>(三)企业的产品未按规定附有标识或与其标识不符的；</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(四)企业研制新产品、改进产品、进行技术改造，不符合标准化要求的；</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(五)科研、设计、生产中违反有关强制性标准规定的。</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第三十三条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生产不符合强制性标准的产品的，应当责令其停止生产，并没收产品，监督销毁或作必要技术处理；处以该批产品货值金额百分之二十至百分之五十的罚款；对有关责任者处以五千元以下罚款。</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进口不符合强制性标准的产品的，应当封存并没收该产品，监督销毁或作必要技术处理；处以进口产品货值金额百分之二十至百分之五十的罚款；对有关责任者给予行政处分，并可处以五千元以下罚款。</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本条规定的责令停止生产、行政处分，由有关行政主管部门决定；其他行政处罚由标准化行政主管部门和工商行政管理部门依据职权决定。</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第三十四条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生产、销售、进口不符合强制性标准的产品，造成严重后果，构成犯罪的，由司法机关依法追究直接责任人员的刑事责任。</w:t>
      </w:r>
    </w:p>
    <w:p w:rsidR="008A2727" w:rsidRPr="005509D2" w:rsidRDefault="00B82CDD" w:rsidP="00753DE6">
      <w:pPr>
        <w:pStyle w:val="a3"/>
        <w:spacing w:line="300" w:lineRule="exact"/>
        <w:ind w:firstLineChars="200" w:firstLine="480"/>
        <w:rPr>
          <w:rFonts w:ascii="微软雅黑" w:eastAsia="微软雅黑" w:hAnsi="微软雅黑" w:cs="Times New Roman"/>
          <w:sz w:val="24"/>
          <w:szCs w:val="24"/>
          <w:u w:val="dotted"/>
        </w:rPr>
      </w:pPr>
      <w:r w:rsidRPr="005509D2">
        <w:rPr>
          <w:rFonts w:ascii="微软雅黑" w:eastAsia="微软雅黑" w:hAnsi="微软雅黑" w:cs="Times New Roman"/>
          <w:b/>
          <w:sz w:val="24"/>
          <w:szCs w:val="24"/>
          <w:u w:val="dotted"/>
        </w:rPr>
        <w:t>第三十五条</w:t>
      </w:r>
      <w:r w:rsidRPr="005509D2">
        <w:rPr>
          <w:rFonts w:ascii="微软雅黑" w:eastAsia="微软雅黑" w:hAnsi="微软雅黑" w:cs="Times New Roman"/>
          <w:sz w:val="24"/>
          <w:szCs w:val="24"/>
          <w:u w:val="dotted"/>
        </w:rPr>
        <w:t xml:space="preserve">　</w:t>
      </w:r>
      <w:r w:rsidRPr="005509D2">
        <w:rPr>
          <w:rFonts w:ascii="微软雅黑" w:eastAsia="微软雅黑" w:hAnsi="微软雅黑" w:cs="Times New Roman" w:hint="eastAsia"/>
          <w:sz w:val="24"/>
          <w:szCs w:val="24"/>
          <w:u w:val="dotted"/>
        </w:rPr>
        <w:t>获得认证证书的产品不符合认证标准而使用认证标志出厂销售的，由标准化行政主管部门责令其停止销售，并处以违法所得二倍以下的罚款；情节严重的，由认证部门撤销其认证证书。</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第三十六条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产品未经认证或者认证不合格而擅自使用认证标志出厂销售的，由标准化行政主管部门责令其停止销售，处以违法所得三倍以下的罚款，并对单位负责人处以五千元以下罚款。</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第三十七条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当事人对没收产品、没收违法所得和罚款的处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第三十八条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本条例第三十二条至第三十六条规定的处罚不免除由此产生的对他人的损害赔偿责任。受到损害的有权要求责任人赔偿损失。赔偿责任和赔偿金额纠纷可以由有关行政主管部门处理，当事人也可以直接向人民法院起诉。</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第三十九条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标准化工作的监督、检验、管理人员有下列行为之一的，由有关主管部门给予行政处分，构成犯罪的，由司法机关依法追究刑事责任：</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(一)违反本条例规定，工作失误，造成损失的；</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(二)伪造、篡改检验数据的；</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(三)徇私舞弊、滥用职权、索贿受贿的。</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第四十条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罚没收入全部上缴财政。对单位的罚款，一律从其自有资金中支付，不得列入成本。对责任人的罚款，不得从公款中核销。</w:t>
      </w:r>
    </w:p>
    <w:p w:rsidR="006D5A2F" w:rsidRPr="00753DE6" w:rsidRDefault="00B82CDD" w:rsidP="00753DE6">
      <w:pPr>
        <w:pStyle w:val="2"/>
        <w:spacing w:before="0" w:after="0" w:line="300" w:lineRule="exact"/>
        <w:jc w:val="center"/>
        <w:rPr>
          <w:rFonts w:ascii="微软雅黑" w:eastAsia="微软雅黑" w:hAnsi="微软雅黑" w:cs="Times New Roman"/>
          <w:sz w:val="24"/>
          <w:szCs w:val="24"/>
        </w:rPr>
      </w:pPr>
      <w:r w:rsidRPr="00753DE6">
        <w:rPr>
          <w:rFonts w:ascii="微软雅黑" w:eastAsia="微软雅黑" w:hAnsi="微软雅黑" w:cs="Times New Roman" w:hint="eastAsia"/>
          <w:sz w:val="24"/>
          <w:szCs w:val="24"/>
        </w:rPr>
        <w:t>第六章　附则</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第四十一条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军用标准化管理条例，由国务院、中央军委另行制定。</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第四十二条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工程建设标准化管理规定，由国务院工程建设主管部门依据《标准化法》和本条例的有关规定另行制定，报国务院批准后实施。</w:t>
      </w:r>
    </w:p>
    <w:p w:rsidR="008A2727" w:rsidRPr="00753DE6" w:rsidRDefault="00B82CDD" w:rsidP="00753DE6">
      <w:pPr>
        <w:pStyle w:val="a3"/>
        <w:spacing w:line="300" w:lineRule="exact"/>
        <w:ind w:firstLineChars="200" w:firstLine="480"/>
        <w:rPr>
          <w:rFonts w:ascii="微软雅黑" w:eastAsia="微软雅黑" w:hAnsi="微软雅黑" w:cs="Times New Roman"/>
          <w:sz w:val="24"/>
          <w:szCs w:val="24"/>
        </w:rPr>
      </w:pPr>
      <w:r w:rsidRPr="005509D2">
        <w:rPr>
          <w:rFonts w:ascii="微软雅黑" w:eastAsia="微软雅黑" w:hAnsi="微软雅黑" w:cs="Times New Roman"/>
          <w:b/>
          <w:sz w:val="24"/>
          <w:szCs w:val="24"/>
        </w:rPr>
        <w:t>第四十三条</w:t>
      </w:r>
      <w:r w:rsidRPr="00753DE6">
        <w:rPr>
          <w:rFonts w:ascii="微软雅黑" w:eastAsia="微软雅黑" w:hAnsi="微软雅黑" w:cs="Times New Roman"/>
          <w:sz w:val="24"/>
          <w:szCs w:val="24"/>
        </w:rPr>
        <w:t xml:space="preserve">　</w:t>
      </w:r>
      <w:r w:rsidRPr="00753DE6">
        <w:rPr>
          <w:rFonts w:ascii="微软雅黑" w:eastAsia="微软雅黑" w:hAnsi="微软雅黑" w:cs="Times New Roman" w:hint="eastAsia"/>
          <w:sz w:val="24"/>
          <w:szCs w:val="24"/>
        </w:rPr>
        <w:t>本条例由国家技术监督局负责解释。</w:t>
      </w:r>
    </w:p>
    <w:p w:rsidR="008A2727" w:rsidRPr="00753DE6" w:rsidRDefault="00B82CDD" w:rsidP="00753DE6">
      <w:pPr>
        <w:spacing w:line="300" w:lineRule="exact"/>
        <w:ind w:firstLineChars="200" w:firstLine="480"/>
        <w:rPr>
          <w:rFonts w:ascii="微软雅黑" w:eastAsia="微软雅黑" w:hAnsi="微软雅黑"/>
          <w:sz w:val="24"/>
          <w:szCs w:val="24"/>
        </w:rPr>
      </w:pPr>
      <w:r w:rsidRPr="005509D2">
        <w:rPr>
          <w:rFonts w:ascii="微软雅黑" w:eastAsia="微软雅黑" w:hAnsi="微软雅黑" w:cs="Times New Roman"/>
          <w:b/>
          <w:sz w:val="24"/>
          <w:szCs w:val="24"/>
        </w:rPr>
        <w:t>第四十四条</w:t>
      </w:r>
      <w:r w:rsidRPr="00753DE6">
        <w:rPr>
          <w:rFonts w:ascii="微软雅黑" w:eastAsia="微软雅黑" w:hAnsi="微软雅黑" w:cs="Times New Roman"/>
          <w:sz w:val="24"/>
          <w:szCs w:val="24"/>
        </w:rPr>
        <w:t xml:space="preserve">　本条例自发布之日起施行。</w:t>
      </w:r>
    </w:p>
    <w:sectPr w:rsidR="008A2727" w:rsidRPr="00753DE6" w:rsidSect="00753DE6">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04" w:rsidRDefault="00C61C04" w:rsidP="008A2727">
      <w:r>
        <w:separator/>
      </w:r>
    </w:p>
  </w:endnote>
  <w:endnote w:type="continuationSeparator" w:id="0">
    <w:p w:rsidR="00C61C04" w:rsidRDefault="00C61C04" w:rsidP="008A27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27" w:rsidRDefault="00D237BA">
    <w:pPr>
      <w:pStyle w:val="a4"/>
    </w:pPr>
    <w:r>
      <w:pict>
        <v:shapetype id="_x0000_t202" coordsize="21600,21600" o:spt="202" path="m,l,21600r21600,l21600,xe">
          <v:stroke joinstyle="miter"/>
          <v:path gradientshapeok="t" o:connecttype="rect"/>
        </v:shapetype>
        <v:shape id="_x0000_s1026" type="#_x0000_t202" style="position:absolute;margin-left:501.75pt;margin-top:-9.7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1026;mso-fit-shape-to-text:t" inset="0,0,0,0">
            <w:txbxContent>
              <w:p w:rsidR="008A2727" w:rsidRDefault="00D237BA">
                <w:pPr>
                  <w:pStyle w:val="a4"/>
                </w:pPr>
                <w:r>
                  <w:rPr>
                    <w:rFonts w:hint="eastAsia"/>
                    <w:sz w:val="24"/>
                    <w:szCs w:val="24"/>
                  </w:rPr>
                  <w:fldChar w:fldCharType="begin"/>
                </w:r>
                <w:r w:rsidR="00B82CDD">
                  <w:rPr>
                    <w:rFonts w:hint="eastAsia"/>
                    <w:sz w:val="24"/>
                    <w:szCs w:val="24"/>
                  </w:rPr>
                  <w:instrText xml:space="preserve"> PAGE  \* MERGEFORMAT </w:instrText>
                </w:r>
                <w:r>
                  <w:rPr>
                    <w:rFonts w:hint="eastAsia"/>
                    <w:sz w:val="24"/>
                    <w:szCs w:val="24"/>
                  </w:rPr>
                  <w:fldChar w:fldCharType="separate"/>
                </w:r>
                <w:r w:rsidR="00CB5A72">
                  <w:rPr>
                    <w:noProof/>
                    <w:sz w:val="24"/>
                    <w:szCs w:val="24"/>
                  </w:rPr>
                  <w:t>- 4 -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04" w:rsidRDefault="00C61C04" w:rsidP="008A2727">
      <w:r>
        <w:separator/>
      </w:r>
    </w:p>
  </w:footnote>
  <w:footnote w:type="continuationSeparator" w:id="0">
    <w:p w:rsidR="00C61C04" w:rsidRDefault="00C61C04" w:rsidP="008A27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1C6E86"/>
    <w:rsid w:val="00142F7C"/>
    <w:rsid w:val="001556E4"/>
    <w:rsid w:val="005509D2"/>
    <w:rsid w:val="00635CE6"/>
    <w:rsid w:val="006D5A2F"/>
    <w:rsid w:val="00753DE6"/>
    <w:rsid w:val="008A2727"/>
    <w:rsid w:val="00B3490C"/>
    <w:rsid w:val="00B82CDD"/>
    <w:rsid w:val="00B93A8D"/>
    <w:rsid w:val="00C61C04"/>
    <w:rsid w:val="00CB5A72"/>
    <w:rsid w:val="00D237BA"/>
    <w:rsid w:val="00D30B3B"/>
    <w:rsid w:val="00DC3EB8"/>
    <w:rsid w:val="00FE3DEC"/>
    <w:rsid w:val="0A3D7597"/>
    <w:rsid w:val="1AED539C"/>
    <w:rsid w:val="5A2A7140"/>
    <w:rsid w:val="5A671EF8"/>
    <w:rsid w:val="7E1C6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727"/>
    <w:pPr>
      <w:widowControl w:val="0"/>
      <w:jc w:val="both"/>
    </w:pPr>
    <w:rPr>
      <w:kern w:val="2"/>
      <w:sz w:val="21"/>
      <w:szCs w:val="22"/>
    </w:rPr>
  </w:style>
  <w:style w:type="paragraph" w:styleId="2">
    <w:name w:val="heading 2"/>
    <w:basedOn w:val="a"/>
    <w:next w:val="a"/>
    <w:uiPriority w:val="9"/>
    <w:unhideWhenUsed/>
    <w:qFormat/>
    <w:rsid w:val="008A2727"/>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A2727"/>
    <w:rPr>
      <w:rFonts w:ascii="宋体" w:eastAsia="宋体" w:hAnsi="Courier New" w:cs="Courier New"/>
      <w:szCs w:val="21"/>
    </w:rPr>
  </w:style>
  <w:style w:type="paragraph" w:styleId="a4">
    <w:name w:val="footer"/>
    <w:basedOn w:val="a"/>
    <w:qFormat/>
    <w:rsid w:val="008A2727"/>
    <w:pPr>
      <w:tabs>
        <w:tab w:val="center" w:pos="4153"/>
        <w:tab w:val="right" w:pos="8306"/>
      </w:tabs>
      <w:snapToGrid w:val="0"/>
      <w:jc w:val="left"/>
    </w:pPr>
    <w:rPr>
      <w:sz w:val="18"/>
    </w:rPr>
  </w:style>
  <w:style w:type="paragraph" w:styleId="a5">
    <w:name w:val="header"/>
    <w:basedOn w:val="a"/>
    <w:qFormat/>
    <w:rsid w:val="008A27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809</Words>
  <Characters>4613</Characters>
  <Application>Microsoft Office Word</Application>
  <DocSecurity>0</DocSecurity>
  <Lines>38</Lines>
  <Paragraphs>10</Paragraphs>
  <ScaleCrop>false</ScaleCrop>
  <Company>Microsoft</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2019-05-22T16:00:00Z</dcterms:created>
  <dcterms:modified xsi:type="dcterms:W3CDTF">2025-07-28T05:48:00Z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